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黑体" w:hAnsi="方正小标宋简体" w:eastAsia="黑体" w:cs="方正小标宋简体"/>
          <w:color w:val="FF0000"/>
          <w:sz w:val="96"/>
          <w:szCs w:val="96"/>
        </w:rPr>
      </w:pPr>
      <w:r>
        <w:rPr>
          <w:rFonts w:hint="eastAsia" w:ascii="黑体" w:hAnsi="方正小标宋简体" w:eastAsia="黑体" w:cs="方正小标宋简体"/>
          <w:color w:val="FF0000"/>
          <w:sz w:val="96"/>
          <w:szCs w:val="96"/>
        </w:rPr>
        <w:t>河南省电化教育馆</w:t>
      </w:r>
    </w:p>
    <w:tbl>
      <w:tblPr>
        <w:tblStyle w:val="10"/>
        <w:tblpPr w:leftFromText="180" w:rightFromText="180" w:vertAnchor="page" w:horzAnchor="page" w:tblpX="1810" w:tblpY="3978"/>
        <w:tblW w:w="0" w:type="auto"/>
        <w:tblInd w:w="0" w:type="dxa"/>
        <w:tblBorders>
          <w:top w:val="single" w:color="FF0000"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66"/>
      </w:tblGrid>
      <w:tr>
        <w:tblPrEx>
          <w:tblBorders>
            <w:top w:val="single" w:color="FF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 w:hRule="atLeast"/>
        </w:trPr>
        <w:tc>
          <w:tcPr>
            <w:tcW w:w="8466" w:type="dxa"/>
            <w:tcBorders>
              <w:top w:val="nil"/>
              <w:bottom w:val="single" w:color="FF0000" w:sz="12" w:space="0"/>
              <w:right w:val="nil"/>
            </w:tcBorders>
            <w:noWrap w:val="0"/>
            <w:vAlign w:val="top"/>
          </w:tcPr>
          <w:p>
            <w:pPr>
              <w:ind w:firstLine="640"/>
              <w:jc w:val="center"/>
              <w:rPr>
                <w:rFonts w:hint="eastAsia" w:ascii="仿宋_GB2312" w:eastAsia="仿宋_GB2312"/>
                <w:sz w:val="32"/>
              </w:rPr>
            </w:pPr>
            <w:r>
              <w:rPr>
                <w:rFonts w:hint="eastAsia" w:ascii="仿宋_GB2312" w:eastAsia="仿宋_GB2312"/>
                <w:sz w:val="32"/>
              </w:rPr>
              <w:t>豫电教馆</w:t>
            </w:r>
            <w:r>
              <w:rPr>
                <w:rFonts w:hint="default" w:ascii="Times New Roman" w:hAnsi="Times New Roman" w:eastAsia="宋体" w:cs="Times New Roman"/>
                <w:sz w:val="32"/>
              </w:rPr>
              <w:t>〔20</w:t>
            </w:r>
            <w:r>
              <w:rPr>
                <w:rFonts w:hint="default" w:ascii="Times New Roman" w:hAnsi="Times New Roman" w:eastAsia="宋体" w:cs="Times New Roman"/>
                <w:sz w:val="32"/>
                <w:lang w:val="en-US" w:eastAsia="zh-CN"/>
              </w:rPr>
              <w:t>21</w:t>
            </w:r>
            <w:r>
              <w:rPr>
                <w:rFonts w:hint="default" w:ascii="Times New Roman" w:hAnsi="Times New Roman" w:eastAsia="宋体" w:cs="Times New Roman"/>
                <w:sz w:val="32"/>
              </w:rPr>
              <w:t>〕</w:t>
            </w:r>
            <w:r>
              <w:rPr>
                <w:rFonts w:hint="default" w:ascii="Times New Roman" w:hAnsi="Times New Roman" w:eastAsia="宋体" w:cs="Times New Roman"/>
                <w:sz w:val="32"/>
                <w:lang w:val="en-US" w:eastAsia="zh-CN"/>
              </w:rPr>
              <w:t>2</w:t>
            </w:r>
            <w:r>
              <w:rPr>
                <w:rFonts w:hint="default" w:ascii="Times New Roman" w:hAnsi="Times New Roman" w:cs="Times New Roman"/>
                <w:sz w:val="32"/>
                <w:lang w:val="en-US" w:eastAsia="zh-CN"/>
              </w:rPr>
              <w:t>7</w:t>
            </w:r>
            <w:r>
              <w:rPr>
                <w:rFonts w:hint="eastAsia" w:ascii="仿宋_GB2312" w:eastAsia="仿宋_GB2312"/>
                <w:sz w:val="32"/>
              </w:rPr>
              <w:t>号</w:t>
            </w:r>
          </w:p>
        </w:tc>
      </w:tr>
    </w:tbl>
    <w:p>
      <w:pPr>
        <w:widowControl/>
        <w:wordWrap w:val="0"/>
        <w:spacing w:line="700" w:lineRule="exact"/>
        <w:outlineLvl w:val="4"/>
        <w:rPr>
          <w:rFonts w:ascii="仿宋_GB2312" w:eastAsia="仿宋_GB2312"/>
          <w:sz w:val="32"/>
          <w:szCs w:val="32"/>
        </w:rPr>
      </w:pPr>
    </w:p>
    <w:p>
      <w:pPr>
        <w:spacing w:line="700" w:lineRule="exact"/>
        <w:jc w:val="center"/>
        <w:rPr>
          <w:rFonts w:hint="eastAsia" w:ascii="方正小标宋简体" w:eastAsia="方正小标宋简体"/>
          <w:color w:val="000000" w:themeColor="text1"/>
          <w:sz w:val="44"/>
          <w:szCs w:val="44"/>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河南省电化教育馆</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关于举办</w:t>
      </w:r>
      <w:bookmarkStart w:id="0" w:name="_Toc22216532"/>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第二十二届</w:t>
      </w:r>
      <w:bookmarkEnd w:id="0"/>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河南省学生信息素养提升实践活动竞赛类项目现场赛的通知</w:t>
      </w:r>
    </w:p>
    <w:p>
      <w:pPr>
        <w:rPr>
          <w:rFonts w:hint="eastAsia" w:ascii="仿宋_GB2312" w:eastAsia="仿宋_GB2312"/>
          <w:color w:val="000000" w:themeColor="text1"/>
          <w:sz w:val="32"/>
          <w:szCs w:val="32"/>
          <w14:textFill>
            <w14:solidFill>
              <w14:schemeClr w14:val="tx1"/>
            </w14:solidFill>
          </w14:textFill>
        </w:rPr>
      </w:pPr>
    </w:p>
    <w:p>
      <w:pPr>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各省辖市、济源示范区</w:t>
      </w:r>
      <w:r>
        <w:rPr>
          <w:rFonts w:hint="eastAsia" w:ascii="仿宋_GB2312" w:eastAsia="仿宋_GB2312"/>
          <w:color w:val="000000" w:themeColor="text1"/>
          <w:sz w:val="32"/>
          <w:szCs w:val="32"/>
          <w:lang w:val="en-US" w:eastAsia="zh-CN"/>
          <w14:textFill>
            <w14:solidFill>
              <w14:schemeClr w14:val="tx1"/>
            </w14:solidFill>
          </w14:textFill>
        </w:rPr>
        <w:t>电教馆（中心），</w:t>
      </w:r>
      <w:r>
        <w:rPr>
          <w:rFonts w:hint="eastAsia" w:ascii="仿宋_GB2312" w:eastAsia="仿宋_GB2312"/>
          <w:color w:val="000000" w:themeColor="text1"/>
          <w:sz w:val="32"/>
          <w:szCs w:val="32"/>
          <w14:textFill>
            <w14:solidFill>
              <w14:schemeClr w14:val="tx1"/>
            </w14:solidFill>
          </w14:textFill>
        </w:rPr>
        <w:t>省直管县（市）电教馆（中心），厅直属实验学校：</w:t>
      </w:r>
    </w:p>
    <w:p>
      <w:pPr>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根据河南省教育厅《关于举办第二十二届河南省学生信息素养提升实践活动的通知》（教电教〔2021〕78号）的文件要求，河南省学生信息素养提升实践活动组委会定于5月29日</w:t>
      </w:r>
      <w:r>
        <w:rPr>
          <w:rFonts w:hint="eastAsia" w:ascii="仿宋_GB2312" w:eastAsia="仿宋_GB2312"/>
          <w:color w:val="000000" w:themeColor="text1"/>
          <w:sz w:val="32"/>
          <w:szCs w:val="32"/>
          <w:lang w:val="en-US" w:eastAsia="zh-CN"/>
          <w14:textFill>
            <w14:solidFill>
              <w14:schemeClr w14:val="tx1"/>
            </w14:solidFill>
          </w14:textFill>
        </w:rPr>
        <w:t>至</w:t>
      </w:r>
      <w:r>
        <w:rPr>
          <w:rFonts w:hint="eastAsia" w:ascii="仿宋_GB2312" w:eastAsia="仿宋_GB2312"/>
          <w:color w:val="000000" w:themeColor="text1"/>
          <w:sz w:val="32"/>
          <w:szCs w:val="32"/>
          <w14:textFill>
            <w14:solidFill>
              <w14:schemeClr w14:val="tx1"/>
            </w14:solidFill>
          </w14:textFill>
        </w:rPr>
        <w:t>5月30日在新乡市第二中学举办第二十二届河南省学生信息素养提升实践活动“</w:t>
      </w:r>
      <w:r>
        <w:rPr>
          <w:rFonts w:ascii="仿宋_GB2312" w:eastAsia="仿宋_GB2312"/>
          <w:color w:val="000000" w:themeColor="text1"/>
          <w:sz w:val="32"/>
          <w:szCs w:val="32"/>
          <w14:textFill>
            <w14:solidFill>
              <w14:schemeClr w14:val="tx1"/>
            </w14:solidFill>
          </w14:textFill>
        </w:rPr>
        <w:t>机器人</w:t>
      </w:r>
      <w:r>
        <w:rPr>
          <w:rFonts w:hint="eastAsia" w:ascii="仿宋_GB2312" w:eastAsia="仿宋_GB2312"/>
          <w:color w:val="000000" w:themeColor="text1"/>
          <w:sz w:val="32"/>
          <w:szCs w:val="32"/>
          <w14:textFill>
            <w14:solidFill>
              <w14:schemeClr w14:val="tx1"/>
            </w14:solidFill>
          </w14:textFill>
        </w:rPr>
        <w:t>、创客及</w:t>
      </w:r>
      <w:r>
        <w:rPr>
          <w:rFonts w:ascii="仿宋_GB2312" w:eastAsia="仿宋_GB2312"/>
          <w:color w:val="000000" w:themeColor="text1"/>
          <w:sz w:val="32"/>
          <w:szCs w:val="32"/>
          <w14:textFill>
            <w14:solidFill>
              <w14:schemeClr w14:val="tx1"/>
            </w14:solidFill>
          </w14:textFill>
        </w:rPr>
        <w:t>人工智能</w:t>
      </w:r>
      <w:r>
        <w:rPr>
          <w:rFonts w:hint="eastAsia" w:ascii="仿宋_GB2312" w:eastAsia="仿宋_GB2312"/>
          <w:color w:val="000000" w:themeColor="text1"/>
          <w:sz w:val="32"/>
          <w:szCs w:val="32"/>
          <w14:textFill>
            <w14:solidFill>
              <w14:schemeClr w14:val="tx1"/>
            </w14:solidFill>
          </w14:textFill>
        </w:rPr>
        <w:t>”</w:t>
      </w:r>
      <w:r>
        <w:rPr>
          <w:rFonts w:hint="eastAsia" w:ascii="仿宋_GB2312" w:eastAsia="仿宋_GB2312"/>
          <w:color w:val="000000" w:themeColor="text1"/>
          <w:sz w:val="32"/>
          <w:szCs w:val="32"/>
          <w:lang w:val="en-US" w:eastAsia="zh-CN"/>
          <w14:textFill>
            <w14:solidFill>
              <w14:schemeClr w14:val="tx1"/>
            </w14:solidFill>
          </w14:textFill>
        </w:rPr>
        <w:t>等竞赛类</w:t>
      </w:r>
      <w:r>
        <w:rPr>
          <w:rFonts w:hint="eastAsia" w:ascii="仿宋_GB2312" w:eastAsia="仿宋_GB2312"/>
          <w:color w:val="000000" w:themeColor="text1"/>
          <w:sz w:val="32"/>
          <w:szCs w:val="32"/>
          <w14:textFill>
            <w14:solidFill>
              <w14:schemeClr w14:val="tx1"/>
            </w14:solidFill>
          </w14:textFill>
        </w:rPr>
        <w:t>项目现场赛，具体</w:t>
      </w:r>
      <w:r>
        <w:rPr>
          <w:rFonts w:hint="eastAsia" w:ascii="仿宋_GB2312" w:eastAsia="仿宋_GB2312"/>
          <w:color w:val="000000" w:themeColor="text1"/>
          <w:sz w:val="32"/>
          <w:szCs w:val="32"/>
          <w:lang w:val="en-US" w:eastAsia="zh-CN"/>
          <w14:textFill>
            <w14:solidFill>
              <w14:schemeClr w14:val="tx1"/>
            </w14:solidFill>
          </w14:textFill>
        </w:rPr>
        <w:t>事宜</w:t>
      </w:r>
      <w:r>
        <w:rPr>
          <w:rFonts w:hint="eastAsia" w:ascii="仿宋_GB2312" w:eastAsia="仿宋_GB2312"/>
          <w:color w:val="000000" w:themeColor="text1"/>
          <w:sz w:val="32"/>
          <w:szCs w:val="32"/>
          <w14:textFill>
            <w14:solidFill>
              <w14:schemeClr w14:val="tx1"/>
            </w14:solidFill>
          </w14:textFill>
        </w:rPr>
        <w:t>通知如下：</w:t>
      </w:r>
    </w:p>
    <w:p>
      <w:pPr>
        <w:spacing w:line="600" w:lineRule="exact"/>
        <w:ind w:firstLine="720" w:firstLineChars="225"/>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一、比赛时间</w:t>
      </w:r>
    </w:p>
    <w:p>
      <w:pPr>
        <w:widowControl/>
        <w:wordWrap w:val="0"/>
        <w:spacing w:line="60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5月</w:t>
      </w:r>
      <w:r>
        <w:rPr>
          <w:rFonts w:ascii="仿宋_GB2312" w:hAnsi="宋体" w:eastAsia="仿宋_GB2312" w:cs="宋体"/>
          <w:color w:val="000000"/>
          <w:kern w:val="0"/>
          <w:sz w:val="32"/>
          <w:szCs w:val="32"/>
        </w:rPr>
        <w:t>28</w:t>
      </w:r>
      <w:r>
        <w:rPr>
          <w:rFonts w:hint="eastAsia" w:ascii="仿宋_GB2312" w:hAnsi="宋体" w:eastAsia="仿宋_GB2312" w:cs="宋体"/>
          <w:color w:val="000000"/>
          <w:kern w:val="0"/>
          <w:sz w:val="32"/>
          <w:szCs w:val="32"/>
        </w:rPr>
        <w:t>日</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下午13:30</w:t>
      </w:r>
      <w:r>
        <w:rPr>
          <w:rFonts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rPr>
        <w:t>18:30报到并试用场地。</w:t>
      </w:r>
    </w:p>
    <w:p>
      <w:pPr>
        <w:widowControl/>
        <w:wordWrap w:val="0"/>
        <w:spacing w:line="60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5月2</w:t>
      </w:r>
      <w:r>
        <w:rPr>
          <w:rFonts w:ascii="仿宋_GB2312" w:hAnsi="宋体" w:eastAsia="仿宋_GB2312" w:cs="宋体"/>
          <w:color w:val="000000"/>
          <w:kern w:val="0"/>
          <w:sz w:val="32"/>
          <w:szCs w:val="32"/>
        </w:rPr>
        <w:t>9</w:t>
      </w:r>
      <w:r>
        <w:rPr>
          <w:rFonts w:hint="eastAsia" w:ascii="仿宋_GB2312" w:hAnsi="宋体" w:eastAsia="仿宋_GB2312" w:cs="宋体"/>
          <w:color w:val="000000"/>
          <w:kern w:val="0"/>
          <w:sz w:val="32"/>
          <w:szCs w:val="32"/>
        </w:rPr>
        <w:t>日：上午8:</w:t>
      </w:r>
      <w:r>
        <w:rPr>
          <w:rFonts w:ascii="仿宋_GB2312" w:hAnsi="宋体" w:eastAsia="仿宋_GB2312" w:cs="宋体"/>
          <w:color w:val="000000"/>
          <w:kern w:val="0"/>
          <w:sz w:val="32"/>
          <w:szCs w:val="32"/>
        </w:rPr>
        <w:t>0</w:t>
      </w:r>
      <w:r>
        <w:rPr>
          <w:rFonts w:hint="eastAsia" w:ascii="仿宋_GB2312" w:hAnsi="宋体" w:eastAsia="仿宋_GB2312" w:cs="宋体"/>
          <w:color w:val="000000"/>
          <w:kern w:val="0"/>
          <w:sz w:val="32"/>
          <w:szCs w:val="32"/>
        </w:rPr>
        <w:t>0—12:00；</w:t>
      </w:r>
    </w:p>
    <w:p>
      <w:pPr>
        <w:widowControl/>
        <w:wordWrap w:val="0"/>
        <w:spacing w:line="600" w:lineRule="exact"/>
        <w:ind w:firstLine="2240" w:firstLineChars="7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下午13:30—18:30。</w:t>
      </w:r>
    </w:p>
    <w:p>
      <w:pPr>
        <w:widowControl/>
        <w:wordWrap w:val="0"/>
        <w:spacing w:line="600" w:lineRule="exact"/>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5月30日：上午8:30—12:00；</w:t>
      </w:r>
    </w:p>
    <w:p>
      <w:pPr>
        <w:spacing w:line="600" w:lineRule="exact"/>
        <w:ind w:firstLine="720" w:firstLineChars="225"/>
        <w:rPr>
          <w:rFonts w:hint="eastAsia" w:ascii="仿宋_GB2312" w:hAnsi="宋体" w:eastAsia="仿宋_GB2312" w:cs="宋体"/>
          <w:color w:val="000000"/>
          <w:kern w:val="0"/>
          <w:sz w:val="32"/>
          <w:szCs w:val="32"/>
          <w:lang w:eastAsia="zh-CN"/>
        </w:rPr>
      </w:pPr>
      <w:r>
        <w:rPr>
          <w:rFonts w:hint="eastAsia" w:ascii="黑体" w:eastAsia="黑体"/>
          <w:color w:val="000000" w:themeColor="text1"/>
          <w:sz w:val="32"/>
          <w:szCs w:val="32"/>
          <w14:textFill>
            <w14:solidFill>
              <w14:schemeClr w14:val="tx1"/>
            </w14:solidFill>
          </w14:textFill>
        </w:rPr>
        <w:t xml:space="preserve">          </w:t>
      </w:r>
      <w:r>
        <w:rPr>
          <w:rFonts w:hint="eastAsia" w:ascii="仿宋_GB2312" w:hAnsi="宋体" w:eastAsia="仿宋_GB2312" w:cs="宋体"/>
          <w:color w:val="000000"/>
          <w:kern w:val="0"/>
          <w:sz w:val="32"/>
          <w:szCs w:val="32"/>
        </w:rPr>
        <w:t>下午13:30—18:30</w:t>
      </w:r>
      <w:r>
        <w:rPr>
          <w:rFonts w:hint="eastAsia" w:ascii="仿宋_GB2312" w:hAnsi="宋体" w:eastAsia="仿宋_GB2312" w:cs="宋体"/>
          <w:color w:val="000000"/>
          <w:kern w:val="0"/>
          <w:sz w:val="32"/>
          <w:szCs w:val="32"/>
          <w:lang w:eastAsia="zh-CN"/>
        </w:rPr>
        <w:t>。</w:t>
      </w:r>
    </w:p>
    <w:p>
      <w:pPr>
        <w:spacing w:line="600" w:lineRule="exact"/>
        <w:ind w:firstLine="720" w:firstLineChars="225"/>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二</w:t>
      </w:r>
      <w:r>
        <w:rPr>
          <w:rFonts w:ascii="黑体" w:eastAsia="黑体"/>
          <w:color w:val="000000" w:themeColor="text1"/>
          <w:sz w:val="32"/>
          <w:szCs w:val="32"/>
          <w14:textFill>
            <w14:solidFill>
              <w14:schemeClr w14:val="tx1"/>
            </w14:solidFill>
          </w14:textFill>
        </w:rPr>
        <w:t>、</w:t>
      </w:r>
      <w:r>
        <w:rPr>
          <w:rFonts w:hint="eastAsia" w:ascii="黑体" w:eastAsia="黑体"/>
          <w:color w:val="000000" w:themeColor="text1"/>
          <w:sz w:val="32"/>
          <w:szCs w:val="32"/>
          <w14:textFill>
            <w14:solidFill>
              <w14:schemeClr w14:val="tx1"/>
            </w14:solidFill>
          </w14:textFill>
        </w:rPr>
        <w:t>报到</w:t>
      </w:r>
      <w:r>
        <w:rPr>
          <w:rFonts w:ascii="黑体" w:eastAsia="黑体"/>
          <w:color w:val="000000" w:themeColor="text1"/>
          <w:sz w:val="32"/>
          <w:szCs w:val="32"/>
          <w14:textFill>
            <w14:solidFill>
              <w14:schemeClr w14:val="tx1"/>
            </w14:solidFill>
          </w14:textFill>
        </w:rPr>
        <w:t>及比赛</w:t>
      </w:r>
      <w:r>
        <w:rPr>
          <w:rFonts w:hint="eastAsia" w:ascii="黑体" w:eastAsia="黑体"/>
          <w:color w:val="000000" w:themeColor="text1"/>
          <w:sz w:val="32"/>
          <w:szCs w:val="32"/>
          <w14:textFill>
            <w14:solidFill>
              <w14:schemeClr w14:val="tx1"/>
            </w14:solidFill>
          </w14:textFill>
        </w:rPr>
        <w:t>地点</w:t>
      </w:r>
    </w:p>
    <w:p>
      <w:pPr>
        <w:spacing w:line="600" w:lineRule="exact"/>
        <w:ind w:firstLine="640" w:firstLineChars="200"/>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新乡市第二中学</w:t>
      </w:r>
      <w:r>
        <w:rPr>
          <w:rFonts w:hint="eastAsia" w:ascii="仿宋_GB2312" w:eastAsia="仿宋_GB2312"/>
          <w:color w:val="000000" w:themeColor="text1"/>
          <w:sz w:val="32"/>
          <w:szCs w:val="32"/>
          <w:lang w:eastAsia="zh-CN"/>
          <w14:textFill>
            <w14:solidFill>
              <w14:schemeClr w14:val="tx1"/>
            </w14:solidFill>
          </w14:textFill>
        </w:rPr>
        <w:t>，</w:t>
      </w:r>
      <w:r>
        <w:rPr>
          <w:rFonts w:hint="eastAsia" w:ascii="仿宋_GB2312" w:eastAsia="仿宋_GB2312"/>
          <w:color w:val="000000" w:themeColor="text1"/>
          <w:sz w:val="32"/>
          <w:szCs w:val="32"/>
          <w:lang w:val="en-US" w:eastAsia="zh-CN"/>
          <w14:textFill>
            <w14:solidFill>
              <w14:schemeClr w14:val="tx1"/>
            </w14:solidFill>
          </w14:textFill>
        </w:rPr>
        <w:t>地址：</w:t>
      </w:r>
      <w:r>
        <w:rPr>
          <w:rFonts w:hint="eastAsia" w:ascii="仿宋_GB2312" w:eastAsia="仿宋_GB2312"/>
          <w:color w:val="000000" w:themeColor="text1"/>
          <w:sz w:val="32"/>
          <w:szCs w:val="32"/>
          <w14:textFill>
            <w14:solidFill>
              <w14:schemeClr w14:val="tx1"/>
            </w14:solidFill>
          </w14:textFill>
        </w:rPr>
        <w:t>新乡市</w:t>
      </w:r>
      <w:r>
        <w:rPr>
          <w:rFonts w:ascii="仿宋_GB2312" w:eastAsia="仿宋_GB2312"/>
          <w:color w:val="000000" w:themeColor="text1"/>
          <w:sz w:val="32"/>
          <w:szCs w:val="32"/>
          <w14:textFill>
            <w14:solidFill>
              <w14:schemeClr w14:val="tx1"/>
            </w14:solidFill>
          </w14:textFill>
        </w:rPr>
        <w:t>牧野区和平大道</w:t>
      </w:r>
      <w:r>
        <w:rPr>
          <w:rFonts w:hint="eastAsia" w:ascii="仿宋_GB2312" w:eastAsia="仿宋_GB2312"/>
          <w:color w:val="000000" w:themeColor="text1"/>
          <w:sz w:val="32"/>
          <w:szCs w:val="32"/>
          <w14:textFill>
            <w14:solidFill>
              <w14:schemeClr w14:val="tx1"/>
            </w14:solidFill>
          </w14:textFill>
        </w:rPr>
        <w:t>14号</w:t>
      </w:r>
      <w:r>
        <w:rPr>
          <w:rFonts w:hint="eastAsia" w:ascii="仿宋_GB2312" w:eastAsia="仿宋_GB2312"/>
          <w:color w:val="000000" w:themeColor="text1"/>
          <w:sz w:val="32"/>
          <w:szCs w:val="32"/>
          <w:lang w:eastAsia="zh-CN"/>
          <w14:textFill>
            <w14:solidFill>
              <w14:schemeClr w14:val="tx1"/>
            </w14:solidFill>
          </w14:textFill>
        </w:rPr>
        <w:t>。</w:t>
      </w:r>
    </w:p>
    <w:p>
      <w:pPr>
        <w:spacing w:line="600" w:lineRule="exact"/>
        <w:ind w:firstLine="681" w:firstLineChars="213"/>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三、竞赛项目</w:t>
      </w:r>
    </w:p>
    <w:p>
      <w:pPr>
        <w:spacing w:line="600" w:lineRule="exact"/>
        <w:ind w:firstLine="640" w:firstLineChars="200"/>
        <w:rPr>
          <w:rFonts w:ascii="黑体" w:eastAsia="黑体"/>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《第二十二届河南省学生信息素养提升实践活动指南》设定的</w:t>
      </w:r>
      <w:r>
        <w:rPr>
          <w:rFonts w:ascii="仿宋_GB2312" w:eastAsia="仿宋_GB2312"/>
          <w:color w:val="000000" w:themeColor="text1"/>
          <w:sz w:val="32"/>
          <w:szCs w:val="32"/>
          <w14:textFill>
            <w14:solidFill>
              <w14:schemeClr w14:val="tx1"/>
            </w14:solidFill>
          </w14:textFill>
        </w:rPr>
        <w:t>机器人</w:t>
      </w:r>
      <w:r>
        <w:rPr>
          <w:rFonts w:hint="eastAsia" w:ascii="仿宋_GB2312" w:eastAsia="仿宋_GB2312"/>
          <w:color w:val="000000" w:themeColor="text1"/>
          <w:sz w:val="32"/>
          <w:szCs w:val="32"/>
          <w14:textFill>
            <w14:solidFill>
              <w14:schemeClr w14:val="tx1"/>
            </w14:solidFill>
          </w14:textFill>
        </w:rPr>
        <w:t>、创客</w:t>
      </w:r>
      <w:r>
        <w:rPr>
          <w:rFonts w:ascii="仿宋_GB2312" w:eastAsia="仿宋_GB2312"/>
          <w:color w:val="000000" w:themeColor="text1"/>
          <w:sz w:val="32"/>
          <w:szCs w:val="32"/>
          <w14:textFill>
            <w14:solidFill>
              <w14:schemeClr w14:val="tx1"/>
            </w14:solidFill>
          </w14:textFill>
        </w:rPr>
        <w:t>、人工智能</w:t>
      </w:r>
      <w:r>
        <w:rPr>
          <w:rFonts w:hint="eastAsia" w:ascii="仿宋_GB2312" w:eastAsia="仿宋_GB2312"/>
          <w:color w:val="000000" w:themeColor="text1"/>
          <w:sz w:val="32"/>
          <w:szCs w:val="32"/>
          <w:lang w:val="en-US" w:eastAsia="zh-CN"/>
          <w14:textFill>
            <w14:solidFill>
              <w14:schemeClr w14:val="tx1"/>
            </w14:solidFill>
          </w14:textFill>
        </w:rPr>
        <w:t>项目</w:t>
      </w:r>
      <w:r>
        <w:rPr>
          <w:rFonts w:hint="eastAsia" w:ascii="仿宋_GB2312" w:eastAsia="仿宋_GB2312"/>
          <w:color w:val="000000" w:themeColor="text1"/>
          <w:sz w:val="32"/>
          <w:szCs w:val="32"/>
          <w14:textFill>
            <w14:solidFill>
              <w14:schemeClr w14:val="tx1"/>
            </w14:solidFill>
          </w14:textFill>
        </w:rPr>
        <w:t>。</w:t>
      </w:r>
    </w:p>
    <w:p>
      <w:pPr>
        <w:ind w:firstLine="640" w:firstLineChars="200"/>
        <w:rPr>
          <w:rFonts w:ascii="黑体" w:hAnsi="黑体" w:eastAsia="黑体"/>
          <w:sz w:val="32"/>
          <w:szCs w:val="32"/>
        </w:rPr>
      </w:pPr>
      <w:r>
        <w:rPr>
          <w:rFonts w:hint="eastAsia" w:ascii="黑体" w:hAnsi="黑体" w:eastAsia="黑体"/>
          <w:sz w:val="32"/>
          <w:szCs w:val="32"/>
        </w:rPr>
        <w:t>四、其他事项</w:t>
      </w:r>
    </w:p>
    <w:p>
      <w:pPr>
        <w:ind w:firstLine="640" w:firstLineChars="200"/>
        <w:rPr>
          <w:rFonts w:ascii="仿宋_GB2312" w:eastAsia="仿宋_GB2312"/>
          <w:sz w:val="32"/>
          <w:szCs w:val="32"/>
        </w:rPr>
      </w:pPr>
      <w:r>
        <w:rPr>
          <w:rFonts w:hint="eastAsia" w:ascii="仿宋_GB2312" w:eastAsia="仿宋_GB2312"/>
          <w:sz w:val="32"/>
          <w:szCs w:val="32"/>
        </w:rPr>
        <w:t>1.参赛队员</w:t>
      </w:r>
      <w:r>
        <w:rPr>
          <w:rFonts w:ascii="仿宋_GB2312" w:eastAsia="仿宋_GB2312"/>
          <w:sz w:val="32"/>
          <w:szCs w:val="32"/>
        </w:rPr>
        <w:t>及指导老师往返交通</w:t>
      </w:r>
      <w:r>
        <w:rPr>
          <w:rFonts w:hint="eastAsia" w:ascii="仿宋_GB2312" w:eastAsia="仿宋_GB2312"/>
          <w:sz w:val="32"/>
          <w:szCs w:val="32"/>
        </w:rPr>
        <w:t>费用</w:t>
      </w:r>
      <w:r>
        <w:rPr>
          <w:rFonts w:ascii="仿宋_GB2312" w:eastAsia="仿宋_GB2312"/>
          <w:sz w:val="32"/>
          <w:szCs w:val="32"/>
        </w:rPr>
        <w:t>和</w:t>
      </w:r>
      <w:r>
        <w:rPr>
          <w:rFonts w:hint="eastAsia" w:ascii="仿宋_GB2312" w:eastAsia="仿宋_GB2312"/>
          <w:sz w:val="32"/>
          <w:szCs w:val="32"/>
        </w:rPr>
        <w:t>食宿</w:t>
      </w:r>
      <w:r>
        <w:rPr>
          <w:rFonts w:ascii="仿宋_GB2312" w:eastAsia="仿宋_GB2312"/>
          <w:sz w:val="32"/>
          <w:szCs w:val="32"/>
        </w:rPr>
        <w:t>费用</w:t>
      </w:r>
      <w:r>
        <w:rPr>
          <w:rFonts w:hint="eastAsia" w:ascii="仿宋_GB2312" w:eastAsia="仿宋_GB2312"/>
          <w:sz w:val="32"/>
          <w:szCs w:val="32"/>
        </w:rPr>
        <w:t>均自理</w:t>
      </w:r>
      <w:r>
        <w:rPr>
          <w:rFonts w:ascii="仿宋_GB2312" w:eastAsia="仿宋_GB2312"/>
          <w:sz w:val="32"/>
          <w:szCs w:val="32"/>
        </w:rPr>
        <w:t>。</w:t>
      </w:r>
    </w:p>
    <w:p>
      <w:pPr>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.2021年5月</w:t>
      </w:r>
      <w:r>
        <w:rPr>
          <w:rFonts w:ascii="仿宋_GB2312" w:eastAsia="仿宋_GB2312"/>
          <w:sz w:val="32"/>
          <w:szCs w:val="32"/>
        </w:rPr>
        <w:t>28</w:t>
      </w:r>
      <w:r>
        <w:rPr>
          <w:rFonts w:hint="eastAsia" w:ascii="仿宋_GB2312" w:eastAsia="仿宋_GB2312"/>
          <w:sz w:val="32"/>
          <w:szCs w:val="32"/>
        </w:rPr>
        <w:t>日下午3点，参赛队员抽签，测试场地，各代表队所有队员务必携带整套参赛用品下午2点准时到场，参赛队员自带电源插座。</w:t>
      </w:r>
    </w:p>
    <w:p>
      <w:pPr>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 xml:space="preserve">.相关地市活动组织部门负责协调本地市参赛学生统一或自行购买比赛期间的人身意外伤害保险，报到时需向组委会出具保险单复印件，否则不予报名。 </w:t>
      </w:r>
    </w:p>
    <w:p>
      <w:pPr>
        <w:tabs>
          <w:tab w:val="left" w:pos="6930"/>
        </w:tabs>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.因疫情防控需要，参赛队员进入校园必需佩戴口罩，并通过体温测试（指导教师和家长谢绝进入比赛区域）。</w:t>
      </w:r>
    </w:p>
    <w:p>
      <w:pPr>
        <w:ind w:firstLine="640" w:firstLineChars="200"/>
        <w:rPr>
          <w:rFonts w:hint="default" w:ascii="仿宋_GB2312" w:eastAsia="黑体"/>
          <w:sz w:val="32"/>
          <w:szCs w:val="32"/>
          <w:lang w:val="en-US" w:eastAsia="zh-CN"/>
        </w:rPr>
      </w:pPr>
      <w:r>
        <w:rPr>
          <w:rFonts w:hint="eastAsia" w:ascii="黑体" w:hAnsi="黑体" w:eastAsia="黑体"/>
          <w:sz w:val="32"/>
          <w:szCs w:val="32"/>
          <w:lang w:val="en-US" w:eastAsia="zh-CN"/>
        </w:rPr>
        <w:t>五</w:t>
      </w:r>
      <w:r>
        <w:rPr>
          <w:rFonts w:hint="eastAsia" w:ascii="黑体" w:hAnsi="黑体" w:eastAsia="黑体"/>
          <w:sz w:val="32"/>
          <w:szCs w:val="32"/>
        </w:rPr>
        <w:t>、</w:t>
      </w:r>
      <w:r>
        <w:rPr>
          <w:rFonts w:hint="eastAsia" w:ascii="黑体" w:hAnsi="黑体" w:eastAsia="黑体"/>
          <w:sz w:val="32"/>
          <w:szCs w:val="32"/>
          <w:lang w:val="en-US" w:eastAsia="zh-CN"/>
        </w:rPr>
        <w:t>联系方式</w:t>
      </w:r>
    </w:p>
    <w:p>
      <w:pPr>
        <w:ind w:firstLine="640" w:firstLineChars="200"/>
        <w:rPr>
          <w:rFonts w:hint="eastAsia" w:ascii="仿宋_GB2312" w:eastAsia="仿宋_GB2312"/>
          <w:sz w:val="32"/>
          <w:szCs w:val="32"/>
        </w:rPr>
      </w:pPr>
      <w:r>
        <w:rPr>
          <w:rFonts w:hint="eastAsia" w:ascii="仿宋_GB2312" w:eastAsia="仿宋_GB2312"/>
          <w:sz w:val="32"/>
          <w:szCs w:val="32"/>
        </w:rPr>
        <w:t>联</w:t>
      </w:r>
      <w:r>
        <w:rPr>
          <w:rFonts w:hint="eastAsia" w:ascii="仿宋_GB2312" w:eastAsia="仿宋_GB2312"/>
          <w:sz w:val="32"/>
          <w:szCs w:val="32"/>
          <w:lang w:val="en-US" w:eastAsia="zh-CN"/>
        </w:rPr>
        <w:t xml:space="preserve"> </w:t>
      </w:r>
      <w:r>
        <w:rPr>
          <w:rFonts w:hint="eastAsia" w:ascii="仿宋_GB2312" w:eastAsia="仿宋_GB2312"/>
          <w:sz w:val="32"/>
          <w:szCs w:val="32"/>
        </w:rPr>
        <w:t>系</w:t>
      </w:r>
      <w:r>
        <w:rPr>
          <w:rFonts w:hint="eastAsia" w:ascii="仿宋_GB2312" w:eastAsia="仿宋_GB2312"/>
          <w:sz w:val="32"/>
          <w:szCs w:val="32"/>
          <w:lang w:val="en-US" w:eastAsia="zh-CN"/>
        </w:rPr>
        <w:t xml:space="preserve"> </w:t>
      </w:r>
      <w:r>
        <w:rPr>
          <w:rFonts w:hint="eastAsia" w:ascii="仿宋_GB2312" w:eastAsia="仿宋_GB2312"/>
          <w:sz w:val="32"/>
          <w:szCs w:val="32"/>
        </w:rPr>
        <w:t>人：</w:t>
      </w:r>
      <w:r>
        <w:rPr>
          <w:rFonts w:ascii="仿宋_GB2312" w:eastAsia="仿宋_GB2312"/>
          <w:sz w:val="32"/>
          <w:szCs w:val="32"/>
        </w:rPr>
        <w:t>靳晓洋</w:t>
      </w:r>
      <w:r>
        <w:rPr>
          <w:rFonts w:hint="eastAsia" w:ascii="仿宋_GB2312" w:eastAsia="仿宋_GB2312"/>
          <w:sz w:val="32"/>
          <w:szCs w:val="32"/>
        </w:rPr>
        <w:t xml:space="preserve">  鲍亚丽　</w:t>
      </w:r>
    </w:p>
    <w:p>
      <w:pPr>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地    址：郑州市顺河路11号</w:t>
      </w:r>
    </w:p>
    <w:p>
      <w:pPr>
        <w:ind w:firstLine="640" w:firstLineChars="200"/>
        <w:rPr>
          <w:rFonts w:hint="eastAsia" w:ascii="仿宋_GB2312" w:eastAsia="仿宋_GB2312"/>
          <w:sz w:val="32"/>
          <w:szCs w:val="32"/>
        </w:rPr>
      </w:pPr>
    </w:p>
    <w:p>
      <w:pPr>
        <w:ind w:firstLine="640" w:firstLineChars="200"/>
        <w:rPr>
          <w:rFonts w:ascii="仿宋_GB2312" w:eastAsia="仿宋_GB2312"/>
          <w:sz w:val="32"/>
          <w:szCs w:val="32"/>
        </w:rPr>
      </w:pPr>
      <w:r>
        <w:rPr>
          <w:rFonts w:hint="eastAsia" w:ascii="仿宋_GB2312" w:eastAsia="仿宋_GB2312"/>
          <w:sz w:val="32"/>
          <w:szCs w:val="32"/>
        </w:rPr>
        <w:t>电</w:t>
      </w:r>
      <w:r>
        <w:rPr>
          <w:rFonts w:hint="eastAsia" w:ascii="仿宋_GB2312" w:eastAsia="仿宋_GB2312"/>
          <w:sz w:val="32"/>
          <w:szCs w:val="32"/>
          <w:lang w:val="en-US" w:eastAsia="zh-CN"/>
        </w:rPr>
        <w:t xml:space="preserve">    </w:t>
      </w:r>
      <w:r>
        <w:rPr>
          <w:rFonts w:hint="eastAsia" w:ascii="仿宋_GB2312" w:eastAsia="仿宋_GB2312"/>
          <w:sz w:val="32"/>
          <w:szCs w:val="32"/>
        </w:rPr>
        <w:t>话</w:t>
      </w:r>
      <w:r>
        <w:rPr>
          <w:rFonts w:hint="eastAsia" w:ascii="仿宋_GB2312" w:eastAsia="仿宋_GB2312"/>
          <w:sz w:val="32"/>
          <w:szCs w:val="32"/>
          <w:lang w:eastAsia="zh-CN"/>
        </w:rPr>
        <w:t>：</w:t>
      </w:r>
      <w:r>
        <w:rPr>
          <w:rFonts w:hint="eastAsia" w:ascii="仿宋_GB2312" w:eastAsia="仿宋_GB2312"/>
          <w:sz w:val="32"/>
          <w:szCs w:val="32"/>
        </w:rPr>
        <w:t>0371-85515159，</w:t>
      </w:r>
      <w:r>
        <w:rPr>
          <w:rFonts w:ascii="仿宋_GB2312" w:eastAsia="仿宋_GB2312"/>
          <w:sz w:val="32"/>
          <w:szCs w:val="32"/>
        </w:rPr>
        <w:t>13523472740</w:t>
      </w:r>
    </w:p>
    <w:p>
      <w:pPr>
        <w:ind w:firstLine="640" w:firstLineChars="200"/>
        <w:rPr>
          <w:rStyle w:val="14"/>
          <w:rFonts w:hint="eastAsia" w:ascii="仿宋_GB2312" w:eastAsia="仿宋_GB2312"/>
          <w:sz w:val="32"/>
          <w:szCs w:val="32"/>
        </w:rPr>
      </w:pPr>
      <w:r>
        <w:rPr>
          <w:rFonts w:hint="eastAsia" w:ascii="仿宋_GB2312" w:eastAsia="仿宋_GB2312"/>
          <w:sz w:val="32"/>
          <w:szCs w:val="32"/>
        </w:rPr>
        <w:t>电子邮箱：</w:t>
      </w:r>
      <w:r>
        <w:fldChar w:fldCharType="begin"/>
      </w:r>
      <w:r>
        <w:instrText xml:space="preserve"> HYPERLINK "mailto:hndjhdb@163.com" </w:instrText>
      </w:r>
      <w:r>
        <w:fldChar w:fldCharType="separate"/>
      </w:r>
      <w:r>
        <w:rPr>
          <w:rStyle w:val="14"/>
          <w:rFonts w:hint="eastAsia" w:ascii="仿宋_GB2312" w:eastAsia="仿宋_GB2312"/>
          <w:sz w:val="32"/>
          <w:szCs w:val="32"/>
        </w:rPr>
        <w:t>hndjhdb@163.com</w:t>
      </w:r>
      <w:r>
        <w:rPr>
          <w:rStyle w:val="14"/>
          <w:rFonts w:hint="eastAsia" w:ascii="仿宋_GB2312" w:eastAsia="仿宋_GB2312"/>
          <w:sz w:val="32"/>
          <w:szCs w:val="32"/>
        </w:rPr>
        <w:fldChar w:fldCharType="end"/>
      </w:r>
    </w:p>
    <w:p>
      <w:pPr>
        <w:ind w:firstLine="640" w:firstLineChars="200"/>
        <w:rPr>
          <w:rStyle w:val="14"/>
          <w:rFonts w:hint="eastAsia" w:ascii="仿宋_GB2312" w:eastAsia="仿宋_GB2312"/>
          <w:sz w:val="32"/>
          <w:szCs w:val="32"/>
          <w:lang w:val="en-US" w:eastAsia="zh-CN"/>
        </w:rPr>
      </w:pPr>
    </w:p>
    <w:p>
      <w:pPr>
        <w:rPr>
          <w:rFonts w:ascii="仿宋_GB2312" w:eastAsia="仿宋_GB2312"/>
          <w:sz w:val="32"/>
          <w:szCs w:val="32"/>
        </w:rPr>
      </w:pPr>
      <w:r>
        <w:rPr>
          <w:rFonts w:ascii="仿宋_GB2312" w:eastAsia="仿宋_GB2312"/>
          <w:sz w:val="32"/>
          <w:szCs w:val="32"/>
        </w:rPr>
        <w:t xml:space="preserve">    </w:t>
      </w:r>
    </w:p>
    <w:p>
      <w:pPr>
        <w:rPr>
          <w:rFonts w:ascii="仿宋_GB2312" w:eastAsia="仿宋_GB2312"/>
          <w:sz w:val="32"/>
          <w:szCs w:val="32"/>
        </w:rPr>
      </w:pPr>
    </w:p>
    <w:p>
      <w:pPr>
        <w:rPr>
          <w:rFonts w:ascii="仿宋_GB2312" w:eastAsia="仿宋_GB2312"/>
          <w:sz w:val="32"/>
          <w:szCs w:val="32"/>
        </w:rPr>
      </w:pPr>
    </w:p>
    <w:p>
      <w:pPr>
        <w:ind w:firstLine="4480" w:firstLineChars="1400"/>
        <w:rPr>
          <w:rFonts w:ascii="仿宋_GB2312" w:eastAsia="仿宋_GB2312"/>
          <w:sz w:val="32"/>
          <w:szCs w:val="32"/>
        </w:rPr>
      </w:pPr>
      <w:r>
        <w:rPr>
          <w:rFonts w:hint="eastAsia" w:ascii="仿宋_GB2312" w:eastAsia="仿宋_GB2312"/>
          <w:sz w:val="32"/>
          <w:szCs w:val="32"/>
        </w:rPr>
        <w:t>2021年5月12日</w:t>
      </w:r>
      <w:bookmarkStart w:id="1" w:name="_Toc17337"/>
    </w:p>
    <w:bookmarkEnd w:id="1"/>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p>
    <w:p>
      <w:pPr>
        <w:ind w:left="1810" w:leftChars="100" w:hanging="1600" w:hangingChars="500"/>
        <w:rPr>
          <w:rFonts w:ascii="仿宋" w:hAnsi="仿宋" w:eastAsia="仿宋"/>
          <w:sz w:val="32"/>
          <w:szCs w:val="32"/>
        </w:rPr>
      </w:pPr>
      <w:bookmarkStart w:id="2" w:name="_GoBack"/>
      <w:bookmarkEnd w:id="2"/>
    </w:p>
    <w:p>
      <w:pPr>
        <w:tabs>
          <w:tab w:val="left" w:pos="7350"/>
        </w:tabs>
        <w:snapToGrid w:val="0"/>
        <w:spacing w:after="120" w:line="360" w:lineRule="auto"/>
        <w:rPr>
          <w:rFonts w:ascii="仿宋_GB2312" w:hAnsi="仿宋" w:eastAsia="仿宋_GB2312"/>
          <w:sz w:val="32"/>
          <w:szCs w:val="32"/>
        </w:rPr>
      </w:pPr>
      <w:r>
        <w:rPr>
          <w:rFonts w:hint="eastAsia" w:ascii="仿宋" w:hAnsi="仿宋" w:eastAsia="仿宋"/>
          <w:sz w:val="32"/>
          <w:szCs w:val="32"/>
        </w:rPr>
        <w:t xml:space="preserve"> </w: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95250</wp:posOffset>
                </wp:positionH>
                <wp:positionV relativeFrom="paragraph">
                  <wp:posOffset>471805</wp:posOffset>
                </wp:positionV>
                <wp:extent cx="52578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525780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7.5pt;margin-top:37.15pt;height:0pt;width:414pt;z-index:251659264;mso-width-relative:page;mso-height-relative:page;" filled="f" stroked="t" coordsize="21600,21600" o:gfxdata="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CmZ+G1QAAAAgBAAAPAAAAAAAAAAEAIAAAACIAAABkcnMvZG93bnJldi54bWxQSwECFAAUAAAA&#10;CACHTuJADo2Ts/EBAADmAwAADgAAAAAAAAABACAAAAAkAQAAZHJzL2Uyb0RvYy54bWxQSwUGAAAA&#10;AAYABgBZAQAAhwUAAAAA&#10;">
                <v:fill on="f" focussize="0,0"/>
                <v:stroke color="#000000" joinstyle="round"/>
                <v:imagedata o:title=""/>
                <o:lock v:ext="edit" aspectratio="f"/>
              </v:line>
            </w:pict>
          </mc:Fallback>
        </mc:AlternateContent>
      </w:r>
    </w:p>
    <w:p>
      <w:pPr>
        <w:spacing w:line="360" w:lineRule="auto"/>
        <w:ind w:firstLine="640" w:firstLineChars="200"/>
        <w:rPr>
          <w:rFonts w:ascii="黑体" w:hAnsi="黑体" w:eastAsia="黑体" w:cs="黑体"/>
          <w:b/>
          <w:bCs/>
          <w:sz w:val="52"/>
          <w:szCs w:val="52"/>
        </w:rPr>
      </w:pPr>
      <w:r>
        <w:rPr>
          <w:rFonts w:hint="eastAsia" w:ascii="仿宋_GB2312" w:hAnsi="仿宋_GB2312" w:eastAsia="仿宋_GB2312" w:cs="仿宋_GB2312"/>
          <w:sz w:val="32"/>
          <w:szCs w:val="32"/>
        </w:rPr>
        <mc:AlternateContent>
          <mc:Choice Requires="wps">
            <w:drawing>
              <wp:anchor distT="0" distB="0" distL="114300" distR="114300" simplePos="0" relativeHeight="251660288" behindDoc="0" locked="0" layoutInCell="1" allowOverlap="1">
                <wp:simplePos x="0" y="0"/>
                <wp:positionH relativeFrom="column">
                  <wp:posOffset>104775</wp:posOffset>
                </wp:positionH>
                <wp:positionV relativeFrom="paragraph">
                  <wp:posOffset>396240</wp:posOffset>
                </wp:positionV>
                <wp:extent cx="52578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25780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8.25pt;margin-top:31.2pt;height:0pt;width:414pt;z-index:251660288;mso-width-relative:page;mso-height-relative:page;" filled="f" stroked="t" coordsize="21600,21600" o:gfxdata="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oYglBNQAAAAIAQAADwAAAAAAAAABACAAAAAiAAAAZHJzL2Rvd25yZXYueG1sUEsBAhQAFAAAAAgA&#10;h07iQFS25TDwAQAA5gMAAA4AAAAAAAAAAQAgAAAAIwEAAGRycy9lMm9Eb2MueG1sUEsFBgAAAAAG&#10;AAYAWQEAAIUFAAAAAA==&#10;">
                <v:fill on="f" focussize="0,0"/>
                <v:stroke color="#000000" joinstyle="round"/>
                <v:imagedata o:title=""/>
                <o:lock v:ext="edit" aspectratio="f"/>
              </v:line>
            </w:pict>
          </mc:Fallback>
        </mc:AlternateContent>
      </w:r>
      <w:r>
        <w:rPr>
          <w:rFonts w:hint="eastAsia" w:ascii="仿宋_GB2312" w:hAnsi="仿宋_GB2312" w:eastAsia="仿宋_GB2312" w:cs="仿宋_GB2312"/>
          <w:sz w:val="32"/>
          <w:szCs w:val="32"/>
        </w:rPr>
        <w:t>河南省电化教育馆            2021年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日印发</w:t>
      </w:r>
      <w:r>
        <w:rPr>
          <w:rFonts w:hint="eastAsia" w:ascii="仿宋" w:hAnsi="仿宋" w:eastAsia="仿宋"/>
          <w:sz w:val="32"/>
          <w:szCs w:val="32"/>
        </w:rPr>
        <w:t xml:space="preserve">   </w:t>
      </w:r>
    </w:p>
    <w:sectPr>
      <w:footerReference r:id="rId3" w:type="default"/>
      <w:pgSz w:w="11906" w:h="16838"/>
      <w:pgMar w:top="1553" w:right="1689" w:bottom="1553"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script"/>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posOffset>5156200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06pt;margin-top:0pt;height:144pt;width:144pt;mso-position-horizontal-relative:margin;mso-wrap-style:none;z-index:251661312;mso-width-relative:page;mso-height-relative:page;" filled="f" stroked="f" coordsize="21600,21600" o:gfxdata="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MgRSfTFRiu0+3Zg&#10;sDfFGcSc6SfDW76pkXzLfHhgDqOAgvFYwj2WUhokMYNFSWXcl3+dx3h0CF5KGoxWTjVeEiXyvUbn&#10;ABhGw43GfjT0Ud0ZzCq6gVo6ExdckKNZOqM+4wWtYg64mObIlNMwmnehH2+8QC5Wqy7oaF19qPoL&#10;mDvLwlbvLI9ponrero4BYnYaR4F6VQbdMHldl4ZXEkf7z30X9fhnW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z6Glz9UAAAAJAQAADwAAAAAAAAABACAAAAAiAAAAZHJzL2Rvd25yZXYueG1sUEsB&#10;AhQAFAAAAAgAh07iQGuF+fsxAgAAYQQAAA4AAAAAAAAAAQAgAAAAJAEAAGRycy9lMm9Eb2MueG1s&#10;UEsFBgAAAAAGAAYAWQEAAMcFA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2A4"/>
    <w:rsid w:val="00074856"/>
    <w:rsid w:val="001823CD"/>
    <w:rsid w:val="001C4156"/>
    <w:rsid w:val="001D7618"/>
    <w:rsid w:val="002E274E"/>
    <w:rsid w:val="00325586"/>
    <w:rsid w:val="003E4688"/>
    <w:rsid w:val="003F235C"/>
    <w:rsid w:val="004002A0"/>
    <w:rsid w:val="00403280"/>
    <w:rsid w:val="00452BB9"/>
    <w:rsid w:val="00487366"/>
    <w:rsid w:val="004B77F0"/>
    <w:rsid w:val="005F4327"/>
    <w:rsid w:val="0060484F"/>
    <w:rsid w:val="006243A0"/>
    <w:rsid w:val="00635CDA"/>
    <w:rsid w:val="00675CE1"/>
    <w:rsid w:val="00692568"/>
    <w:rsid w:val="006A5534"/>
    <w:rsid w:val="006B7D42"/>
    <w:rsid w:val="006F3EE5"/>
    <w:rsid w:val="00791C0C"/>
    <w:rsid w:val="007E0737"/>
    <w:rsid w:val="007F0D03"/>
    <w:rsid w:val="00820AC7"/>
    <w:rsid w:val="00870E03"/>
    <w:rsid w:val="008F7673"/>
    <w:rsid w:val="0090323D"/>
    <w:rsid w:val="00992AAC"/>
    <w:rsid w:val="009B0676"/>
    <w:rsid w:val="00A24B7C"/>
    <w:rsid w:val="00A42961"/>
    <w:rsid w:val="00A92FAF"/>
    <w:rsid w:val="00AE06C1"/>
    <w:rsid w:val="00AE7615"/>
    <w:rsid w:val="00B13855"/>
    <w:rsid w:val="00BE458A"/>
    <w:rsid w:val="00BF46F2"/>
    <w:rsid w:val="00C0237B"/>
    <w:rsid w:val="00C631A7"/>
    <w:rsid w:val="00CE4B85"/>
    <w:rsid w:val="00D12B6F"/>
    <w:rsid w:val="00D279B7"/>
    <w:rsid w:val="00D5623F"/>
    <w:rsid w:val="00D74056"/>
    <w:rsid w:val="00E07303"/>
    <w:rsid w:val="00E144C6"/>
    <w:rsid w:val="00E6227A"/>
    <w:rsid w:val="00E808C2"/>
    <w:rsid w:val="00EE32A4"/>
    <w:rsid w:val="00F40D81"/>
    <w:rsid w:val="00F736BF"/>
    <w:rsid w:val="00FB29B3"/>
    <w:rsid w:val="00FD2B95"/>
    <w:rsid w:val="00FD689E"/>
    <w:rsid w:val="1C0E2397"/>
    <w:rsid w:val="21A24DCF"/>
    <w:rsid w:val="28D9600A"/>
    <w:rsid w:val="307103AA"/>
    <w:rsid w:val="34C828AE"/>
    <w:rsid w:val="388204FD"/>
    <w:rsid w:val="56462A0F"/>
    <w:rsid w:val="5F034BBC"/>
    <w:rsid w:val="6B8A0782"/>
    <w:rsid w:val="6BDA79D6"/>
    <w:rsid w:val="75D429A2"/>
    <w:rsid w:val="77415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qFormat/>
    <w:uiPriority w:val="0"/>
    <w:pPr>
      <w:jc w:val="left"/>
    </w:pPr>
    <w:rPr>
      <w:rFonts w:asciiTheme="minorHAnsi" w:hAnsiTheme="minorHAnsi" w:eastAsiaTheme="minorEastAsia" w:cstheme="minorBidi"/>
    </w:rPr>
  </w:style>
  <w:style w:type="paragraph" w:styleId="3">
    <w:name w:val="Balloon Text"/>
    <w:basedOn w:val="1"/>
    <w:link w:val="23"/>
    <w:semiHidden/>
    <w:unhideWhenUsed/>
    <w:qFormat/>
    <w:uiPriority w:val="99"/>
    <w:rPr>
      <w:sz w:val="18"/>
      <w:szCs w:val="18"/>
    </w:rPr>
  </w:style>
  <w:style w:type="paragraph" w:styleId="4">
    <w:name w:val="footer"/>
    <w:basedOn w:val="1"/>
    <w:link w:val="16"/>
    <w:unhideWhenUsed/>
    <w:qFormat/>
    <w:uiPriority w:val="0"/>
    <w:pPr>
      <w:tabs>
        <w:tab w:val="center" w:pos="4153"/>
        <w:tab w:val="right" w:pos="8306"/>
      </w:tabs>
      <w:snapToGrid w:val="0"/>
      <w:jc w:val="left"/>
    </w:pPr>
    <w:rPr>
      <w:sz w:val="18"/>
      <w:szCs w:val="18"/>
    </w:rPr>
  </w:style>
  <w:style w:type="paragraph" w:styleId="5">
    <w:name w:val="header"/>
    <w:basedOn w:val="1"/>
    <w:link w:val="15"/>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0"/>
    <w:rPr>
      <w:rFonts w:asciiTheme="minorHAnsi" w:hAnsiTheme="minorHAnsi" w:eastAsiaTheme="minorEastAsia" w:cstheme="minorBidi"/>
    </w:rPr>
  </w:style>
  <w:style w:type="paragraph" w:styleId="7">
    <w:name w:val="toc 2"/>
    <w:basedOn w:val="1"/>
    <w:next w:val="1"/>
    <w:qFormat/>
    <w:uiPriority w:val="0"/>
    <w:pPr>
      <w:ind w:left="420" w:leftChars="200"/>
    </w:pPr>
    <w:rPr>
      <w:rFonts w:asciiTheme="minorHAnsi" w:hAnsiTheme="minorHAnsi" w:eastAsiaTheme="minorEastAsia" w:cstheme="minorBidi"/>
    </w:rPr>
  </w:style>
  <w:style w:type="paragraph" w:styleId="8">
    <w:name w:val="Normal (Web)"/>
    <w:basedOn w:val="1"/>
    <w:qFormat/>
    <w:uiPriority w:val="0"/>
    <w:pPr>
      <w:spacing w:beforeAutospacing="1" w:afterAutospacing="1"/>
      <w:jc w:val="left"/>
    </w:pPr>
    <w:rPr>
      <w:rFonts w:asciiTheme="minorHAnsi" w:hAnsiTheme="minorHAnsi" w:eastAsiaTheme="minorEastAsia"/>
      <w:kern w:val="0"/>
      <w:sz w:val="24"/>
    </w:rPr>
  </w:style>
  <w:style w:type="paragraph" w:styleId="9">
    <w:name w:val="Title"/>
    <w:basedOn w:val="1"/>
    <w:next w:val="1"/>
    <w:link w:val="18"/>
    <w:qFormat/>
    <w:uiPriority w:val="1"/>
    <w:pPr>
      <w:spacing w:after="80"/>
      <w:contextualSpacing/>
    </w:pPr>
    <w:rPr>
      <w:rFonts w:asciiTheme="minorHAnsi" w:hAnsiTheme="minorHAnsi" w:eastAsiaTheme="minorEastAsia" w:cstheme="minorBidi"/>
      <w:b/>
      <w:bCs/>
      <w:color w:val="D6615C"/>
      <w:kern w:val="28"/>
      <w:sz w:val="44"/>
    </w:rPr>
  </w:style>
  <w:style w:type="table" w:styleId="11">
    <w:name w:val="Table Grid"/>
    <w:basedOn w:val="1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Hyperlink"/>
    <w:basedOn w:val="12"/>
    <w:unhideWhenUsed/>
    <w:qFormat/>
    <w:uiPriority w:val="0"/>
    <w:rPr>
      <w:color w:val="0563C1" w:themeColor="hyperlink"/>
      <w:u w:val="single"/>
      <w14:textFill>
        <w14:solidFill>
          <w14:schemeClr w14:val="hlink"/>
        </w14:solidFill>
      </w14:textFill>
    </w:rPr>
  </w:style>
  <w:style w:type="character" w:customStyle="1" w:styleId="15">
    <w:name w:val="页眉 Char"/>
    <w:basedOn w:val="12"/>
    <w:link w:val="5"/>
    <w:qFormat/>
    <w:uiPriority w:val="99"/>
    <w:rPr>
      <w:rFonts w:ascii="Times New Roman" w:hAnsi="Times New Roman" w:eastAsia="宋体" w:cs="Times New Roman"/>
      <w:sz w:val="18"/>
      <w:szCs w:val="18"/>
    </w:rPr>
  </w:style>
  <w:style w:type="character" w:customStyle="1" w:styleId="16">
    <w:name w:val="页脚 Char"/>
    <w:basedOn w:val="12"/>
    <w:link w:val="4"/>
    <w:qFormat/>
    <w:uiPriority w:val="0"/>
    <w:rPr>
      <w:rFonts w:ascii="Times New Roman" w:hAnsi="Times New Roman" w:eastAsia="宋体" w:cs="Times New Roman"/>
      <w:sz w:val="18"/>
      <w:szCs w:val="18"/>
    </w:rPr>
  </w:style>
  <w:style w:type="character" w:customStyle="1" w:styleId="17">
    <w:name w:val="批注文字 Char"/>
    <w:basedOn w:val="12"/>
    <w:link w:val="2"/>
    <w:qFormat/>
    <w:uiPriority w:val="0"/>
    <w:rPr>
      <w:szCs w:val="24"/>
    </w:rPr>
  </w:style>
  <w:style w:type="character" w:customStyle="1" w:styleId="18">
    <w:name w:val="标题 Char"/>
    <w:basedOn w:val="12"/>
    <w:link w:val="9"/>
    <w:qFormat/>
    <w:uiPriority w:val="1"/>
    <w:rPr>
      <w:b/>
      <w:bCs/>
      <w:color w:val="D6615C"/>
      <w:kern w:val="28"/>
      <w:sz w:val="44"/>
      <w:szCs w:val="24"/>
    </w:rPr>
  </w:style>
  <w:style w:type="paragraph" w:styleId="19">
    <w:name w:val="List Paragraph"/>
    <w:basedOn w:val="1"/>
    <w:qFormat/>
    <w:uiPriority w:val="34"/>
    <w:pPr>
      <w:ind w:firstLine="420" w:firstLineChars="200"/>
    </w:pPr>
    <w:rPr>
      <w:rFonts w:asciiTheme="minorHAnsi" w:hAnsiTheme="minorHAnsi" w:eastAsiaTheme="minorEastAsia" w:cstheme="minorBidi"/>
    </w:rPr>
  </w:style>
  <w:style w:type="paragraph" w:customStyle="1" w:styleId="20">
    <w:name w:val="WPSOffice手动目录 1"/>
    <w:qFormat/>
    <w:uiPriority w:val="0"/>
    <w:rPr>
      <w:rFonts w:asciiTheme="minorHAnsi" w:hAnsiTheme="minorHAnsi" w:eastAsiaTheme="minorEastAsia" w:cstheme="minorBidi"/>
      <w:kern w:val="0"/>
      <w:sz w:val="20"/>
      <w:szCs w:val="20"/>
      <w:lang w:val="en-US" w:eastAsia="zh-CN" w:bidi="ar-SA"/>
    </w:rPr>
  </w:style>
  <w:style w:type="paragraph" w:customStyle="1" w:styleId="21">
    <w:name w:val="WPSOffice手动目录 2"/>
    <w:qFormat/>
    <w:uiPriority w:val="0"/>
    <w:pPr>
      <w:ind w:left="200" w:leftChars="200"/>
    </w:pPr>
    <w:rPr>
      <w:rFonts w:asciiTheme="minorHAnsi" w:hAnsiTheme="minorHAnsi" w:eastAsiaTheme="minorEastAsia" w:cstheme="minorBidi"/>
      <w:kern w:val="0"/>
      <w:sz w:val="20"/>
      <w:szCs w:val="20"/>
      <w:lang w:val="en-US" w:eastAsia="zh-CN" w:bidi="ar-SA"/>
    </w:rPr>
  </w:style>
  <w:style w:type="paragraph" w:customStyle="1" w:styleId="22">
    <w:name w:val="WPSOffice手动目录 3"/>
    <w:qFormat/>
    <w:uiPriority w:val="0"/>
    <w:pPr>
      <w:ind w:left="400" w:leftChars="400"/>
    </w:pPr>
    <w:rPr>
      <w:rFonts w:asciiTheme="minorHAnsi" w:hAnsiTheme="minorHAnsi" w:eastAsiaTheme="minorEastAsia" w:cstheme="minorBidi"/>
      <w:kern w:val="0"/>
      <w:sz w:val="20"/>
      <w:szCs w:val="20"/>
      <w:lang w:val="en-US" w:eastAsia="zh-CN" w:bidi="ar-SA"/>
    </w:rPr>
  </w:style>
  <w:style w:type="character" w:customStyle="1" w:styleId="23">
    <w:name w:val="批注框文本 Char"/>
    <w:basedOn w:val="12"/>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116</Words>
  <Characters>663</Characters>
  <Lines>5</Lines>
  <Paragraphs>1</Paragraphs>
  <TotalTime>12</TotalTime>
  <ScaleCrop>false</ScaleCrop>
  <LinksUpToDate>false</LinksUpToDate>
  <CharactersWithSpaces>778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2021-05-18T01:52:00Z</dcterms:created>
  <dc:creator>鲍亚丽</dc:creator>
  <cp:lastModifiedBy>叶子</cp:lastModifiedBy>
  <cp:lastPrinted>2021-05-18T06:59:00Z</cp:lastPrinted>
  <dcterms:modified xsi:type="dcterms:W3CDTF">2021-05-21T03:36:11Z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3984A69573894D32829BAA6E4EB8FB13</vt:lpwstr>
  </property>
</Properties>
</file>